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DD" w:rsidRPr="00DD6827" w:rsidRDefault="002916DD" w:rsidP="002916DD">
      <w:pPr>
        <w:keepNext/>
        <w:keepLines/>
        <w:pBdr>
          <w:top w:val="single" w:sz="12" w:space="3" w:color="auto"/>
        </w:pBdr>
        <w:spacing w:before="240" w:after="180"/>
        <w:ind w:left="1134" w:hanging="1134"/>
        <w:outlineLvl w:val="0"/>
        <w:rPr>
          <w:rFonts w:ascii="Arial" w:hAnsi="Arial"/>
          <w:sz w:val="36"/>
        </w:rPr>
      </w:pPr>
      <w:proofErr w:type="spellStart"/>
      <w:r w:rsidRPr="00DD6827">
        <w:rPr>
          <w:rFonts w:ascii="Arial" w:hAnsi="Arial"/>
          <w:sz w:val="36"/>
        </w:rPr>
        <w:t>PoC</w:t>
      </w:r>
      <w:proofErr w:type="spellEnd"/>
      <w:r w:rsidRPr="00DD6827">
        <w:rPr>
          <w:rFonts w:ascii="Arial" w:hAnsi="Arial"/>
          <w:sz w:val="36"/>
        </w:rPr>
        <w:t xml:space="preserve"> Test Plan Template</w:t>
      </w:r>
    </w:p>
    <w:p w:rsidR="002916DD" w:rsidRPr="00DD6827" w:rsidRDefault="002916DD" w:rsidP="002916DD">
      <w:pPr>
        <w:keepNext/>
        <w:keepLines/>
        <w:spacing w:before="180" w:after="180"/>
        <w:ind w:left="1134" w:hanging="1134"/>
        <w:outlineLvl w:val="1"/>
        <w:rPr>
          <w:rFonts w:ascii="Arial" w:hAnsi="Arial"/>
          <w:sz w:val="32"/>
        </w:rPr>
      </w:pPr>
      <w:bookmarkStart w:id="0" w:name="_Toc422393477"/>
      <w:r w:rsidRPr="00DD6827">
        <w:rPr>
          <w:rFonts w:ascii="Arial" w:hAnsi="Arial"/>
          <w:sz w:val="32"/>
          <w:lang w:val="x-none"/>
        </w:rPr>
        <w:t>1</w:t>
      </w:r>
      <w:r w:rsidRPr="00DD6827">
        <w:rPr>
          <w:rFonts w:ascii="Arial" w:hAnsi="Arial"/>
          <w:sz w:val="32"/>
          <w:lang w:val="x-none"/>
        </w:rPr>
        <w:tab/>
      </w:r>
      <w:r w:rsidRPr="00DD6827">
        <w:rPr>
          <w:rFonts w:ascii="Arial" w:hAnsi="Arial"/>
          <w:sz w:val="32"/>
        </w:rPr>
        <w:t>TP Naming Convention</w:t>
      </w:r>
      <w:bookmarkEnd w:id="0"/>
    </w:p>
    <w:p w:rsidR="002916DD" w:rsidRPr="00DD6827" w:rsidRDefault="002916DD" w:rsidP="002916DD">
      <w:pPr>
        <w:spacing w:after="180"/>
      </w:pPr>
      <w:proofErr w:type="spellStart"/>
      <w:r w:rsidRPr="00DD6827">
        <w:t>PoC</w:t>
      </w:r>
      <w:proofErr w:type="spellEnd"/>
      <w:r w:rsidRPr="00DD6827">
        <w:t xml:space="preserve"> Test Descriptions should be identified following a cross-</w:t>
      </w:r>
      <w:proofErr w:type="spellStart"/>
      <w:r w:rsidRPr="00DD6827">
        <w:t>PoC</w:t>
      </w:r>
      <w:proofErr w:type="spellEnd"/>
      <w:r w:rsidRPr="00DD6827">
        <w:t xml:space="preserve"> consistent scheme. The following Naming Convention is recommended: </w:t>
      </w:r>
      <w:r w:rsidRPr="00DD6827">
        <w:rPr>
          <w:i/>
        </w:rPr>
        <w:t>&lt;TB/</w:t>
      </w:r>
      <w:proofErr w:type="spellStart"/>
      <w:r w:rsidRPr="00DD6827">
        <w:rPr>
          <w:i/>
        </w:rPr>
        <w:t>PoCx</w:t>
      </w:r>
      <w:proofErr w:type="spellEnd"/>
      <w:r w:rsidRPr="00DD6827">
        <w:rPr>
          <w:i/>
        </w:rPr>
        <w:t>/TOPIC/</w:t>
      </w:r>
      <w:proofErr w:type="spellStart"/>
      <w:r w:rsidRPr="00DD6827">
        <w:rPr>
          <w:i/>
        </w:rPr>
        <w:t>TSTy</w:t>
      </w:r>
      <w:proofErr w:type="spellEnd"/>
      <w:r w:rsidRPr="00DD6827">
        <w:rPr>
          <w:i/>
        </w:rPr>
        <w:t xml:space="preserve">&gt; </w:t>
      </w:r>
      <w:r w:rsidRPr="00DD6827">
        <w:t xml:space="preserve">where </w:t>
      </w:r>
    </w:p>
    <w:p w:rsidR="002916DD" w:rsidRPr="00DD6827" w:rsidRDefault="002916DD" w:rsidP="002916DD">
      <w:pPr>
        <w:spacing w:after="180"/>
      </w:pPr>
      <w:r w:rsidRPr="00DD6827">
        <w:t>&lt;TB&gt; NTECH</w:t>
      </w:r>
    </w:p>
    <w:p w:rsidR="002916DD" w:rsidRPr="00DD6827" w:rsidRDefault="002916DD" w:rsidP="002916DD">
      <w:pPr>
        <w:spacing w:after="180"/>
      </w:pPr>
      <w:r w:rsidRPr="00DD6827">
        <w:t>&lt;</w:t>
      </w:r>
      <w:proofErr w:type="spellStart"/>
      <w:r w:rsidRPr="00DD6827">
        <w:t>PoC</w:t>
      </w:r>
      <w:proofErr w:type="spellEnd"/>
      <w:r w:rsidRPr="00DD6827">
        <w:t xml:space="preserve">&gt; is the keyword </w:t>
      </w:r>
      <w:proofErr w:type="spellStart"/>
      <w:r w:rsidRPr="00DD6827">
        <w:t>PoC</w:t>
      </w:r>
      <w:proofErr w:type="spellEnd"/>
      <w:r w:rsidRPr="00DD6827">
        <w:t xml:space="preserve"> followed by the </w:t>
      </w:r>
      <w:proofErr w:type="spellStart"/>
      <w:r w:rsidRPr="00DD6827">
        <w:t>PoC</w:t>
      </w:r>
      <w:proofErr w:type="spellEnd"/>
      <w:r w:rsidRPr="00DD6827">
        <w:t xml:space="preserve"> number (i.e. “PoC4”)</w:t>
      </w:r>
    </w:p>
    <w:p w:rsidR="002916DD" w:rsidRPr="00DD6827" w:rsidRDefault="002916DD" w:rsidP="002916DD">
      <w:pPr>
        <w:spacing w:after="180"/>
      </w:pPr>
      <w:r w:rsidRPr="00DD6827">
        <w:t xml:space="preserve">&lt;TOPIC&gt; is the </w:t>
      </w:r>
      <w:proofErr w:type="spellStart"/>
      <w:r w:rsidRPr="00DD6827">
        <w:t>PoC</w:t>
      </w:r>
      <w:proofErr w:type="spellEnd"/>
      <w:r w:rsidRPr="00DD6827">
        <w:t xml:space="preserve"> Topic Code (from the </w:t>
      </w:r>
      <w:proofErr w:type="spellStart"/>
      <w:r w:rsidRPr="00DD6827">
        <w:t>PoC</w:t>
      </w:r>
      <w:proofErr w:type="spellEnd"/>
      <w:r w:rsidRPr="00DD6827">
        <w:t xml:space="preserve"> Topics list or </w:t>
      </w:r>
      <w:proofErr w:type="spellStart"/>
      <w:r w:rsidRPr="00DD6827">
        <w:t>PoC</w:t>
      </w:r>
      <w:proofErr w:type="spellEnd"/>
      <w:r w:rsidRPr="00DD6827">
        <w:t xml:space="preserve"> Proposal)</w:t>
      </w:r>
    </w:p>
    <w:p w:rsidR="002916DD" w:rsidRPr="00DD6827" w:rsidRDefault="002916DD" w:rsidP="002916DD">
      <w:pPr>
        <w:spacing w:after="180"/>
      </w:pPr>
      <w:r w:rsidRPr="00DD6827">
        <w:t>&lt;</w:t>
      </w:r>
      <w:proofErr w:type="spellStart"/>
      <w:r w:rsidRPr="00DD6827">
        <w:t>TSTy</w:t>
      </w:r>
      <w:proofErr w:type="spellEnd"/>
      <w:r w:rsidRPr="00DD6827">
        <w:t>&gt; is the keyword TST followed by the Test Description number (i.e. “TST1”)</w:t>
      </w:r>
    </w:p>
    <w:p w:rsidR="002916DD" w:rsidRPr="00DD6827" w:rsidRDefault="002916DD" w:rsidP="002916DD">
      <w:pPr>
        <w:keepNext/>
        <w:keepLines/>
        <w:spacing w:before="180" w:after="180"/>
        <w:ind w:left="1134" w:hanging="1134"/>
        <w:outlineLvl w:val="1"/>
        <w:rPr>
          <w:rFonts w:ascii="Arial" w:hAnsi="Arial"/>
          <w:sz w:val="32"/>
        </w:rPr>
      </w:pPr>
      <w:bookmarkStart w:id="1" w:name="_Toc422393478"/>
      <w:r w:rsidRPr="00DD6827">
        <w:rPr>
          <w:rFonts w:ascii="Arial" w:hAnsi="Arial"/>
          <w:sz w:val="32"/>
        </w:rPr>
        <w:t>2</w:t>
      </w:r>
      <w:r w:rsidRPr="00DD6827">
        <w:rPr>
          <w:rFonts w:ascii="Arial" w:hAnsi="Arial"/>
          <w:sz w:val="32"/>
          <w:lang w:val="x-none"/>
        </w:rPr>
        <w:tab/>
      </w:r>
      <w:r w:rsidRPr="00DD6827">
        <w:rPr>
          <w:rFonts w:ascii="Arial" w:hAnsi="Arial"/>
          <w:sz w:val="32"/>
        </w:rPr>
        <w:t xml:space="preserve">TP </w:t>
      </w:r>
      <w:proofErr w:type="spellStart"/>
      <w:r w:rsidRPr="00DD6827">
        <w:rPr>
          <w:rFonts w:ascii="Arial" w:hAnsi="Arial"/>
          <w:sz w:val="32"/>
        </w:rPr>
        <w:t>Proforma</w:t>
      </w:r>
      <w:bookmarkEnd w:id="1"/>
      <w:proofErr w:type="spellEnd"/>
    </w:p>
    <w:p w:rsidR="002916DD" w:rsidRPr="00DD6827" w:rsidRDefault="002916DD" w:rsidP="002916DD">
      <w:pPr>
        <w:spacing w:after="180"/>
        <w:rPr>
          <w:lang w:eastAsia="x-none"/>
        </w:rPr>
      </w:pPr>
      <w:r w:rsidRPr="00DD6827">
        <w:rPr>
          <w:lang w:eastAsia="x-none"/>
        </w:rPr>
        <w:t>For each test objective one Test Description should be written. The following pro-forma table is given as an example.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562"/>
      </w:tblGrid>
      <w:tr w:rsidR="002916DD" w:rsidRPr="00DD6827" w:rsidTr="001143D6">
        <w:trPr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916DD" w:rsidRPr="00DD6827" w:rsidRDefault="002916DD" w:rsidP="001143D6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DD6827">
              <w:rPr>
                <w:rFonts w:ascii="Arial" w:hAnsi="Arial"/>
                <w:b/>
                <w:sz w:val="18"/>
              </w:rPr>
              <w:t>TP Id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i/>
                <w:sz w:val="18"/>
              </w:rPr>
            </w:pPr>
            <w:r w:rsidRPr="00DD6827">
              <w:rPr>
                <w:rFonts w:ascii="Arial" w:hAnsi="Arial"/>
                <w:i/>
                <w:sz w:val="18"/>
                <w:lang w:val="es-ES"/>
              </w:rPr>
              <w:t>&lt;TB/</w:t>
            </w:r>
            <w:proofErr w:type="spellStart"/>
            <w:r w:rsidRPr="00DD6827">
              <w:rPr>
                <w:rFonts w:ascii="Arial" w:hAnsi="Arial"/>
                <w:i/>
                <w:sz w:val="18"/>
                <w:lang w:val="es-ES"/>
              </w:rPr>
              <w:t>PoCx</w:t>
            </w:r>
            <w:proofErr w:type="spellEnd"/>
            <w:r w:rsidRPr="00DD6827">
              <w:rPr>
                <w:rFonts w:ascii="Arial" w:hAnsi="Arial"/>
                <w:i/>
                <w:sz w:val="18"/>
                <w:lang w:val="es-ES"/>
              </w:rPr>
              <w:t>/TOPIC/</w:t>
            </w:r>
            <w:proofErr w:type="spellStart"/>
            <w:r w:rsidRPr="00DD6827">
              <w:rPr>
                <w:rFonts w:ascii="Arial" w:hAnsi="Arial"/>
                <w:i/>
                <w:sz w:val="18"/>
                <w:lang w:val="es-ES"/>
              </w:rPr>
              <w:t>TSTy</w:t>
            </w:r>
            <w:proofErr w:type="spellEnd"/>
            <w:r w:rsidRPr="00DD6827">
              <w:rPr>
                <w:rFonts w:ascii="Arial" w:hAnsi="Arial"/>
                <w:i/>
                <w:sz w:val="18"/>
                <w:lang w:val="es-ES"/>
              </w:rPr>
              <w:t>&gt;</w:t>
            </w:r>
          </w:p>
        </w:tc>
      </w:tr>
      <w:tr w:rsidR="002916DD" w:rsidRPr="00DD6827" w:rsidTr="001143D6">
        <w:trPr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916DD" w:rsidRPr="00DD6827" w:rsidRDefault="002916DD" w:rsidP="001143D6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DD6827">
              <w:rPr>
                <w:rFonts w:ascii="Arial" w:hAnsi="Arial"/>
                <w:b/>
                <w:sz w:val="18"/>
              </w:rPr>
              <w:t>Test objective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i/>
                <w:sz w:val="18"/>
              </w:rPr>
            </w:pPr>
            <w:r w:rsidRPr="00DD6827">
              <w:rPr>
                <w:rFonts w:ascii="Arial" w:hAnsi="Arial"/>
                <w:i/>
                <w:sz w:val="18"/>
              </w:rPr>
              <w:t>&lt;Description of the test objective&gt;</w:t>
            </w:r>
          </w:p>
        </w:tc>
      </w:tr>
      <w:tr w:rsidR="002916DD" w:rsidRPr="00DD6827" w:rsidTr="001143D6">
        <w:trPr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916DD" w:rsidRPr="00DD6827" w:rsidRDefault="002916DD" w:rsidP="001143D6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DD6827"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i/>
                <w:sz w:val="18"/>
              </w:rPr>
            </w:pPr>
            <w:r w:rsidRPr="00DD6827">
              <w:rPr>
                <w:rFonts w:ascii="Arial" w:hAnsi="Arial"/>
                <w:i/>
                <w:sz w:val="18"/>
              </w:rPr>
              <w:t>&lt;Ref to the Base Specification&gt;</w:t>
            </w:r>
          </w:p>
        </w:tc>
      </w:tr>
      <w:tr w:rsidR="002916DD" w:rsidRPr="00DD6827" w:rsidTr="001143D6">
        <w:trPr>
          <w:jc w:val="center"/>
        </w:trPr>
        <w:tc>
          <w:tcPr>
            <w:tcW w:w="9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916DD" w:rsidRPr="00DD6827" w:rsidRDefault="002916DD" w:rsidP="001143D6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DD6827">
              <w:rPr>
                <w:rFonts w:ascii="Arial" w:hAnsi="Arial"/>
                <w:b/>
                <w:sz w:val="18"/>
              </w:rPr>
              <w:t xml:space="preserve">Initial conditions </w:t>
            </w:r>
            <w:r w:rsidRPr="00DD6827">
              <w:rPr>
                <w:rFonts w:ascii="Arial" w:hAnsi="Arial"/>
                <w:b/>
                <w:i/>
                <w:iCs/>
                <w:sz w:val="18"/>
              </w:rPr>
              <w:t>(optional)</w:t>
            </w:r>
          </w:p>
        </w:tc>
      </w:tr>
      <w:tr w:rsidR="002916DD" w:rsidRPr="00DD6827" w:rsidTr="001143D6">
        <w:trPr>
          <w:jc w:val="center"/>
        </w:trPr>
        <w:tc>
          <w:tcPr>
            <w:tcW w:w="9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i/>
                <w:sz w:val="18"/>
              </w:rPr>
            </w:pPr>
            <w:r w:rsidRPr="00DD6827">
              <w:rPr>
                <w:rFonts w:ascii="Arial" w:hAnsi="Arial"/>
                <w:i/>
                <w:sz w:val="18"/>
              </w:rPr>
              <w:t>With ….&lt;initial conditions&gt;</w:t>
            </w: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  <w:bookmarkStart w:id="2" w:name="_GoBack"/>
            <w:bookmarkEnd w:id="2"/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</w:tc>
      </w:tr>
      <w:tr w:rsidR="002916DD" w:rsidRPr="00DD6827" w:rsidTr="001143D6">
        <w:trPr>
          <w:jc w:val="center"/>
        </w:trPr>
        <w:tc>
          <w:tcPr>
            <w:tcW w:w="9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916DD" w:rsidRPr="00DD6827" w:rsidRDefault="002916DD" w:rsidP="001143D6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DD6827">
              <w:rPr>
                <w:rFonts w:ascii="Arial" w:hAnsi="Arial"/>
                <w:b/>
                <w:sz w:val="18"/>
              </w:rPr>
              <w:t>Expected behaviour</w:t>
            </w:r>
          </w:p>
        </w:tc>
      </w:tr>
      <w:tr w:rsidR="002916DD" w:rsidRPr="00DD6827" w:rsidTr="001143D6">
        <w:trPr>
          <w:jc w:val="center"/>
        </w:trPr>
        <w:tc>
          <w:tcPr>
            <w:tcW w:w="9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i/>
                <w:sz w:val="18"/>
              </w:rPr>
            </w:pPr>
            <w:r w:rsidRPr="00DD6827">
              <w:rPr>
                <w:rFonts w:ascii="Arial" w:hAnsi="Arial"/>
                <w:i/>
                <w:sz w:val="18"/>
              </w:rPr>
              <w:t>Ensure that …</w:t>
            </w: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i/>
                <w:sz w:val="18"/>
              </w:rPr>
            </w:pPr>
            <w:r w:rsidRPr="00DD6827">
              <w:rPr>
                <w:rFonts w:ascii="Arial" w:hAnsi="Arial"/>
                <w:i/>
                <w:sz w:val="18"/>
              </w:rPr>
              <w:t xml:space="preserve">    When… </w:t>
            </w: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i/>
                <w:sz w:val="18"/>
              </w:rPr>
            </w:pPr>
            <w:r w:rsidRPr="00DD6827">
              <w:rPr>
                <w:rFonts w:ascii="Arial" w:hAnsi="Arial"/>
                <w:i/>
                <w:sz w:val="18"/>
              </w:rPr>
              <w:t xml:space="preserve">    Then….</w:t>
            </w: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</w:tc>
      </w:tr>
      <w:tr w:rsidR="002916DD" w:rsidRPr="00DD6827" w:rsidTr="001143D6">
        <w:trPr>
          <w:jc w:val="center"/>
        </w:trPr>
        <w:tc>
          <w:tcPr>
            <w:tcW w:w="9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916DD" w:rsidRPr="00DD6827" w:rsidRDefault="002916DD" w:rsidP="001143D6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DD6827">
              <w:rPr>
                <w:rFonts w:ascii="Arial" w:hAnsi="Arial"/>
                <w:b/>
                <w:sz w:val="18"/>
              </w:rPr>
              <w:t xml:space="preserve">Final conditions </w:t>
            </w:r>
            <w:r w:rsidRPr="00DD6827">
              <w:rPr>
                <w:rFonts w:ascii="Arial" w:hAnsi="Arial"/>
                <w:b/>
                <w:i/>
                <w:iCs/>
                <w:sz w:val="18"/>
              </w:rPr>
              <w:t>(optional)</w:t>
            </w:r>
          </w:p>
        </w:tc>
      </w:tr>
      <w:tr w:rsidR="002916DD" w:rsidRPr="00DD6827" w:rsidTr="001143D6">
        <w:trPr>
          <w:jc w:val="center"/>
        </w:trPr>
        <w:tc>
          <w:tcPr>
            <w:tcW w:w="9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  <w:p w:rsidR="002916DD" w:rsidRPr="00DD6827" w:rsidRDefault="002916DD" w:rsidP="001143D6">
            <w:pPr>
              <w:keepNext/>
              <w:keepLines/>
              <w:rPr>
                <w:rFonts w:ascii="Arial" w:hAnsi="Arial"/>
                <w:sz w:val="18"/>
              </w:rPr>
            </w:pPr>
          </w:p>
        </w:tc>
      </w:tr>
    </w:tbl>
    <w:p w:rsidR="003C0676" w:rsidRDefault="009F1A41"/>
    <w:sectPr w:rsidR="003C06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6DD"/>
    <w:rsid w:val="001E7AE2"/>
    <w:rsid w:val="00205A68"/>
    <w:rsid w:val="002916DD"/>
    <w:rsid w:val="002F6105"/>
    <w:rsid w:val="00356C83"/>
    <w:rsid w:val="00767AD0"/>
    <w:rsid w:val="008876DA"/>
    <w:rsid w:val="009F1A41"/>
    <w:rsid w:val="00C74BCC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RADIER Benoit IMT/OLN</dc:creator>
  <cp:lastModifiedBy>RADIER Benoit IMT/OLN</cp:lastModifiedBy>
  <cp:revision>3</cp:revision>
  <dcterms:created xsi:type="dcterms:W3CDTF">2015-10-06T14:22:00Z</dcterms:created>
  <dcterms:modified xsi:type="dcterms:W3CDTF">2015-10-06T16:12:00Z</dcterms:modified>
</cp:coreProperties>
</file>